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9394" w14:textId="77777777" w:rsidR="00A23541" w:rsidRPr="00B22A9B" w:rsidRDefault="00000000" w:rsidP="00B22A9B">
      <w:pPr>
        <w:pStyle w:val="Titre1"/>
        <w:jc w:val="center"/>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t xml:space="preserve">Appel à contribution – </w:t>
      </w:r>
      <w:r w:rsidRPr="00B22A9B">
        <w:rPr>
          <w:rFonts w:ascii="Times New Roman" w:hAnsi="Times New Roman" w:cs="Times New Roman"/>
          <w:i/>
          <w:iCs/>
          <w:color w:val="auto"/>
          <w:sz w:val="24"/>
          <w:szCs w:val="24"/>
          <w:lang w:val="fr-CA"/>
        </w:rPr>
        <w:t>Cahiers de l’AQPF</w:t>
      </w:r>
      <w:r w:rsidRPr="00B22A9B">
        <w:rPr>
          <w:rFonts w:ascii="Times New Roman" w:hAnsi="Times New Roman" w:cs="Times New Roman"/>
          <w:color w:val="auto"/>
          <w:sz w:val="24"/>
          <w:szCs w:val="24"/>
          <w:lang w:val="fr-CA"/>
        </w:rPr>
        <w:br/>
        <w:t>Volume 17, numéro 1 – Printemps 2026</w:t>
      </w:r>
    </w:p>
    <w:p w14:paraId="6F186D2E" w14:textId="77777777" w:rsidR="00A23541" w:rsidRPr="00B22A9B" w:rsidRDefault="00000000" w:rsidP="00B22A9B">
      <w:pPr>
        <w:pStyle w:val="Titre2"/>
        <w:jc w:val="both"/>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t>Habiter la langue</w:t>
      </w:r>
    </w:p>
    <w:p w14:paraId="17216471"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Pratiques, postures et dispositifs pour construire un rapport signifiant au français</w:t>
      </w:r>
    </w:p>
    <w:p w14:paraId="7716F7B9"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 xml:space="preserve">Pour son numéro du printemps 2026, les </w:t>
      </w:r>
      <w:r w:rsidRPr="00B22A9B">
        <w:rPr>
          <w:rFonts w:ascii="Times New Roman" w:hAnsi="Times New Roman" w:cs="Times New Roman"/>
          <w:i/>
          <w:iCs/>
          <w:sz w:val="24"/>
          <w:szCs w:val="24"/>
          <w:lang w:val="fr-CA"/>
        </w:rPr>
        <w:t>Cahiers de l’AQPF</w:t>
      </w:r>
      <w:r w:rsidRPr="00B22A9B">
        <w:rPr>
          <w:rFonts w:ascii="Times New Roman" w:hAnsi="Times New Roman" w:cs="Times New Roman"/>
          <w:sz w:val="24"/>
          <w:szCs w:val="24"/>
          <w:lang w:val="fr-CA"/>
        </w:rPr>
        <w:t xml:space="preserve"> souhaitent recevoir des articles de recherche vulgarisée, des textes décrivant des expérimentations réalisées en contexte scolaire ainsi que des chroniques mettant de l’avant l’enseignement de la langue française, dont l’orientation porte sur des projets menés en classe auprès d’élèves ou d’</w:t>
      </w:r>
      <w:proofErr w:type="spellStart"/>
      <w:r w:rsidRPr="00B22A9B">
        <w:rPr>
          <w:rFonts w:ascii="Times New Roman" w:hAnsi="Times New Roman" w:cs="Times New Roman"/>
          <w:sz w:val="24"/>
          <w:szCs w:val="24"/>
          <w:lang w:val="fr-CA"/>
        </w:rPr>
        <w:t>étudiant·es</w:t>
      </w:r>
      <w:proofErr w:type="spellEnd"/>
      <w:r w:rsidRPr="00B22A9B">
        <w:rPr>
          <w:rFonts w:ascii="Times New Roman" w:hAnsi="Times New Roman" w:cs="Times New Roman"/>
          <w:sz w:val="24"/>
          <w:szCs w:val="24"/>
          <w:lang w:val="fr-CA"/>
        </w:rPr>
        <w:t>.</w:t>
      </w:r>
      <w:r w:rsidRPr="00B22A9B">
        <w:rPr>
          <w:rFonts w:ascii="Times New Roman" w:hAnsi="Times New Roman" w:cs="Times New Roman"/>
          <w:sz w:val="24"/>
          <w:szCs w:val="24"/>
          <w:lang w:val="fr-CA"/>
        </w:rPr>
        <w:br/>
      </w:r>
      <w:r w:rsidRPr="00B22A9B">
        <w:rPr>
          <w:rFonts w:ascii="Times New Roman" w:hAnsi="Times New Roman" w:cs="Times New Roman"/>
          <w:sz w:val="24"/>
          <w:szCs w:val="24"/>
          <w:lang w:val="fr-CA"/>
        </w:rPr>
        <w:br/>
        <w:t>Chaque contribution devra compter environ 9000 signes, espaces comprises.</w:t>
      </w:r>
      <w:r w:rsidRPr="00B22A9B">
        <w:rPr>
          <w:rFonts w:ascii="Times New Roman" w:hAnsi="Times New Roman" w:cs="Times New Roman"/>
          <w:sz w:val="24"/>
          <w:szCs w:val="24"/>
          <w:lang w:val="fr-CA"/>
        </w:rPr>
        <w:br/>
      </w:r>
      <w:r w:rsidRPr="00B22A9B">
        <w:rPr>
          <w:rFonts w:ascii="Times New Roman" w:hAnsi="Times New Roman" w:cs="Times New Roman"/>
          <w:sz w:val="24"/>
          <w:szCs w:val="24"/>
          <w:lang w:val="fr-CA"/>
        </w:rPr>
        <w:br/>
        <w:t>Les propositions attendues s’inscrivent dans une réflexion visant à enrichir les pratiques enseignantes et à valoriser la langue française, tous cycles d’enseignement confondus.</w:t>
      </w:r>
    </w:p>
    <w:p w14:paraId="472A68A5" w14:textId="77777777" w:rsidR="00A23541" w:rsidRPr="00B22A9B" w:rsidRDefault="00000000" w:rsidP="00B22A9B">
      <w:pPr>
        <w:pStyle w:val="Titre3"/>
        <w:jc w:val="both"/>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t>Thématique du numéro</w:t>
      </w:r>
    </w:p>
    <w:p w14:paraId="40FD661F"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Ce numéro souhaite mettre en lumière la manière dont la langue française se vit, se pratique et se construit au quotidien dans les classes. Au-delà des contenus à enseigner, comment les pratiques pédagogiques permettent-elles aux élèves de s’approprier la langue, d’y trouver du sens et d’y développer un rapport positif, durable et signifiant?</w:t>
      </w:r>
    </w:p>
    <w:p w14:paraId="5443877B" w14:textId="77777777" w:rsidR="00A23541" w:rsidRPr="00B22A9B" w:rsidRDefault="00000000" w:rsidP="00B22A9B">
      <w:pPr>
        <w:jc w:val="both"/>
        <w:rPr>
          <w:rFonts w:ascii="Times New Roman" w:hAnsi="Times New Roman" w:cs="Times New Roman"/>
          <w:sz w:val="24"/>
          <w:szCs w:val="24"/>
        </w:rPr>
      </w:pPr>
      <w:proofErr w:type="spellStart"/>
      <w:r w:rsidRPr="00B22A9B">
        <w:rPr>
          <w:rFonts w:ascii="Times New Roman" w:hAnsi="Times New Roman" w:cs="Times New Roman"/>
          <w:sz w:val="24"/>
          <w:szCs w:val="24"/>
        </w:rPr>
        <w:t>Pistes</w:t>
      </w:r>
      <w:proofErr w:type="spellEnd"/>
      <w:r w:rsidRPr="00B22A9B">
        <w:rPr>
          <w:rFonts w:ascii="Times New Roman" w:hAnsi="Times New Roman" w:cs="Times New Roman"/>
          <w:sz w:val="24"/>
          <w:szCs w:val="24"/>
        </w:rPr>
        <w:t xml:space="preserve"> de </w:t>
      </w:r>
      <w:proofErr w:type="spellStart"/>
      <w:r w:rsidRPr="00B22A9B">
        <w:rPr>
          <w:rFonts w:ascii="Times New Roman" w:hAnsi="Times New Roman" w:cs="Times New Roman"/>
          <w:sz w:val="24"/>
          <w:szCs w:val="24"/>
        </w:rPr>
        <w:t>réflexion</w:t>
      </w:r>
      <w:proofErr w:type="spellEnd"/>
      <w:r w:rsidRPr="00B22A9B">
        <w:rPr>
          <w:rFonts w:ascii="Times New Roman" w:hAnsi="Times New Roman" w:cs="Times New Roman"/>
          <w:sz w:val="24"/>
          <w:szCs w:val="24"/>
        </w:rPr>
        <w:t xml:space="preserve"> possibles :</w:t>
      </w:r>
    </w:p>
    <w:p w14:paraId="3DB159D1"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des dispositifs pédagogiques favorisant l’engagement des élèves dans l’apprentissage du français ;</w:t>
      </w:r>
    </w:p>
    <w:p w14:paraId="57CF827D"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le développement d’un rapport signifiant à la langue, à l’oral, à l’écrit et en lecture ;</w:t>
      </w:r>
    </w:p>
    <w:p w14:paraId="4ECDCDE6"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le rôle de la posture enseignante dans l’accompagnement des apprentissages langagiers ;</w:t>
      </w:r>
    </w:p>
    <w:p w14:paraId="4860DE40"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des pratiques soutenant la motivation, le plaisir d’apprendre et la persévérance scolaire ;</w:t>
      </w:r>
    </w:p>
    <w:p w14:paraId="473B1417"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l’enseignement de la langue en lien avec la culture, les œuvres, les médiums et les pratiques sociales ;</w:t>
      </w:r>
    </w:p>
    <w:p w14:paraId="407EA433"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des expériences favorisant l’inclusion et la reconnaissance des parcours diversifiés ;</w:t>
      </w:r>
    </w:p>
    <w:p w14:paraId="556E1D4E" w14:textId="77777777" w:rsidR="00A23541" w:rsidRPr="00B22A9B" w:rsidRDefault="00000000" w:rsidP="00B22A9B">
      <w:pPr>
        <w:pStyle w:val="Listepuce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les enjeux liés aux transitions scolaires et au développement des compétences langagières.</w:t>
      </w:r>
    </w:p>
    <w:p w14:paraId="7C671EEF" w14:textId="77777777" w:rsidR="00A23541" w:rsidRPr="00B22A9B" w:rsidRDefault="00000000" w:rsidP="00B22A9B">
      <w:pPr>
        <w:pStyle w:val="Titre3"/>
        <w:jc w:val="both"/>
        <w:rPr>
          <w:rFonts w:ascii="Times New Roman" w:hAnsi="Times New Roman" w:cs="Times New Roman"/>
          <w:color w:val="auto"/>
          <w:sz w:val="24"/>
          <w:szCs w:val="24"/>
        </w:rPr>
      </w:pPr>
      <w:proofErr w:type="spellStart"/>
      <w:r w:rsidRPr="00B22A9B">
        <w:rPr>
          <w:rFonts w:ascii="Times New Roman" w:hAnsi="Times New Roman" w:cs="Times New Roman"/>
          <w:color w:val="auto"/>
          <w:sz w:val="24"/>
          <w:szCs w:val="24"/>
        </w:rPr>
        <w:t>Rubriques</w:t>
      </w:r>
      <w:proofErr w:type="spellEnd"/>
      <w:r w:rsidRPr="00B22A9B">
        <w:rPr>
          <w:rFonts w:ascii="Times New Roman" w:hAnsi="Times New Roman" w:cs="Times New Roman"/>
          <w:color w:val="auto"/>
          <w:sz w:val="24"/>
          <w:szCs w:val="24"/>
        </w:rPr>
        <w:t xml:space="preserve"> possibles</w:t>
      </w:r>
    </w:p>
    <w:p w14:paraId="1B1AC2B8" w14:textId="77777777" w:rsidR="00A23541" w:rsidRPr="00B22A9B" w:rsidRDefault="00000000" w:rsidP="00B22A9B">
      <w:pPr>
        <w:pStyle w:val="Listenumros"/>
        <w:jc w:val="both"/>
        <w:rPr>
          <w:rFonts w:ascii="Times New Roman" w:hAnsi="Times New Roman" w:cs="Times New Roman"/>
          <w:sz w:val="24"/>
          <w:szCs w:val="24"/>
        </w:rPr>
      </w:pPr>
      <w:r w:rsidRPr="00B22A9B">
        <w:rPr>
          <w:rFonts w:ascii="Times New Roman" w:hAnsi="Times New Roman" w:cs="Times New Roman"/>
          <w:sz w:val="24"/>
          <w:szCs w:val="24"/>
        </w:rPr>
        <w:t>Expérimentation</w:t>
      </w:r>
    </w:p>
    <w:p w14:paraId="6CACC51D" w14:textId="77777777" w:rsidR="00A23541" w:rsidRPr="00B22A9B" w:rsidRDefault="00000000" w:rsidP="00B22A9B">
      <w:pPr>
        <w:pStyle w:val="Listenumros"/>
        <w:jc w:val="both"/>
        <w:rPr>
          <w:rFonts w:ascii="Times New Roman" w:hAnsi="Times New Roman" w:cs="Times New Roman"/>
          <w:sz w:val="24"/>
          <w:szCs w:val="24"/>
        </w:rPr>
      </w:pPr>
      <w:r w:rsidRPr="00B22A9B">
        <w:rPr>
          <w:rFonts w:ascii="Times New Roman" w:hAnsi="Times New Roman" w:cs="Times New Roman"/>
          <w:sz w:val="24"/>
          <w:szCs w:val="24"/>
        </w:rPr>
        <w:t>Issu de la recherche</w:t>
      </w:r>
    </w:p>
    <w:p w14:paraId="3B12D32F" w14:textId="77777777" w:rsidR="00A23541" w:rsidRPr="00B22A9B" w:rsidRDefault="00000000" w:rsidP="00B22A9B">
      <w:pPr>
        <w:pStyle w:val="Listenumros"/>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lastRenderedPageBreak/>
        <w:t>Chronique (incluant l’utilisation pédagogique d’œuvres de littérature jeunesse)</w:t>
      </w:r>
    </w:p>
    <w:p w14:paraId="5C3C9042"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 xml:space="preserve">Avant de soumettre un article aux </w:t>
      </w:r>
      <w:r w:rsidRPr="00B22A9B">
        <w:rPr>
          <w:rFonts w:ascii="Times New Roman" w:hAnsi="Times New Roman" w:cs="Times New Roman"/>
          <w:i/>
          <w:iCs/>
          <w:sz w:val="24"/>
          <w:szCs w:val="24"/>
          <w:lang w:val="fr-CA"/>
        </w:rPr>
        <w:t>Cahiers de l’AQPF</w:t>
      </w:r>
      <w:r w:rsidRPr="00B22A9B">
        <w:rPr>
          <w:rFonts w:ascii="Times New Roman" w:hAnsi="Times New Roman" w:cs="Times New Roman"/>
          <w:sz w:val="24"/>
          <w:szCs w:val="24"/>
          <w:lang w:val="fr-CA"/>
        </w:rPr>
        <w:t xml:space="preserve">, les personnes intéressées sont invitées à lire attentivement les </w:t>
      </w:r>
      <w:hyperlink r:id="rId6" w:history="1">
        <w:r w:rsidRPr="00B22A9B">
          <w:rPr>
            <w:rStyle w:val="Hyperlien"/>
            <w:rFonts w:ascii="Times New Roman" w:hAnsi="Times New Roman" w:cs="Times New Roman"/>
            <w:sz w:val="24"/>
            <w:szCs w:val="24"/>
            <w:lang w:val="fr-CA"/>
          </w:rPr>
          <w:t>consignes éditoriales</w:t>
        </w:r>
      </w:hyperlink>
      <w:r w:rsidRPr="00B22A9B">
        <w:rPr>
          <w:rFonts w:ascii="Times New Roman" w:hAnsi="Times New Roman" w:cs="Times New Roman"/>
          <w:sz w:val="24"/>
          <w:szCs w:val="24"/>
          <w:lang w:val="fr-CA"/>
        </w:rPr>
        <w:t>.</w:t>
      </w:r>
      <w:r w:rsidRPr="00B22A9B">
        <w:rPr>
          <w:rFonts w:ascii="Times New Roman" w:hAnsi="Times New Roman" w:cs="Times New Roman"/>
          <w:sz w:val="24"/>
          <w:szCs w:val="24"/>
          <w:lang w:val="fr-CA"/>
        </w:rPr>
        <w:br/>
      </w:r>
      <w:r w:rsidRPr="00B22A9B">
        <w:rPr>
          <w:rFonts w:ascii="Times New Roman" w:hAnsi="Times New Roman" w:cs="Times New Roman"/>
          <w:sz w:val="24"/>
          <w:szCs w:val="24"/>
          <w:lang w:val="fr-CA"/>
        </w:rPr>
        <w:br/>
        <w:t xml:space="preserve">Les contributions sont attendues au plus tard le 15 </w:t>
      </w:r>
      <w:r w:rsidR="00B22A9B">
        <w:rPr>
          <w:rFonts w:ascii="Times New Roman" w:hAnsi="Times New Roman" w:cs="Times New Roman"/>
          <w:sz w:val="24"/>
          <w:szCs w:val="24"/>
          <w:lang w:val="fr-CA"/>
        </w:rPr>
        <w:t>avril</w:t>
      </w:r>
      <w:r w:rsidRPr="00B22A9B">
        <w:rPr>
          <w:rFonts w:ascii="Times New Roman" w:hAnsi="Times New Roman" w:cs="Times New Roman"/>
          <w:sz w:val="24"/>
          <w:szCs w:val="24"/>
          <w:lang w:val="fr-CA"/>
        </w:rPr>
        <w:t xml:space="preserve"> 2026 à l’adresse suivante :</w:t>
      </w:r>
      <w:r w:rsidRPr="00B22A9B">
        <w:rPr>
          <w:rFonts w:ascii="Times New Roman" w:hAnsi="Times New Roman" w:cs="Times New Roman"/>
          <w:sz w:val="24"/>
          <w:szCs w:val="24"/>
          <w:lang w:val="fr-CA"/>
        </w:rPr>
        <w:br/>
        <w:t>allen.nancy@uquam.ca</w:t>
      </w:r>
      <w:r w:rsidRPr="00B22A9B">
        <w:rPr>
          <w:rFonts w:ascii="Times New Roman" w:hAnsi="Times New Roman" w:cs="Times New Roman"/>
          <w:sz w:val="24"/>
          <w:szCs w:val="24"/>
          <w:lang w:val="fr-CA"/>
        </w:rPr>
        <w:br/>
      </w:r>
      <w:r w:rsidRPr="00B22A9B">
        <w:rPr>
          <w:rFonts w:ascii="Times New Roman" w:hAnsi="Times New Roman" w:cs="Times New Roman"/>
          <w:sz w:val="24"/>
          <w:szCs w:val="24"/>
          <w:lang w:val="fr-CA"/>
        </w:rPr>
        <w:br/>
        <w:t xml:space="preserve">La parution des </w:t>
      </w:r>
      <w:r w:rsidRPr="00B22A9B">
        <w:rPr>
          <w:rFonts w:ascii="Times New Roman" w:hAnsi="Times New Roman" w:cs="Times New Roman"/>
          <w:i/>
          <w:iCs/>
          <w:sz w:val="24"/>
          <w:szCs w:val="24"/>
          <w:lang w:val="fr-CA"/>
        </w:rPr>
        <w:t>Cahiers de l’AQPF</w:t>
      </w:r>
      <w:r w:rsidRPr="00B22A9B">
        <w:rPr>
          <w:rFonts w:ascii="Times New Roman" w:hAnsi="Times New Roman" w:cs="Times New Roman"/>
          <w:sz w:val="24"/>
          <w:szCs w:val="24"/>
          <w:lang w:val="fr-CA"/>
        </w:rPr>
        <w:t xml:space="preserve"> est prévue pour le printemps 2026.</w:t>
      </w:r>
    </w:p>
    <w:p w14:paraId="1A771A2E"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br w:type="page"/>
      </w:r>
    </w:p>
    <w:p w14:paraId="66342742" w14:textId="77777777" w:rsidR="00A23541" w:rsidRPr="00B22A9B" w:rsidRDefault="00000000" w:rsidP="00B22A9B">
      <w:pPr>
        <w:pStyle w:val="Titre2"/>
        <w:jc w:val="both"/>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lastRenderedPageBreak/>
        <w:t>Accroches – diffusion</w:t>
      </w:r>
    </w:p>
    <w:p w14:paraId="79D2F2ED" w14:textId="77777777" w:rsidR="00A23541" w:rsidRPr="00B22A9B" w:rsidRDefault="00000000" w:rsidP="00B22A9B">
      <w:pPr>
        <w:pStyle w:val="Titre3"/>
        <w:jc w:val="both"/>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t>Réseaux sociaux</w:t>
      </w:r>
    </w:p>
    <w:p w14:paraId="2CBE7A24" w14:textId="77777777" w:rsid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Appel à contribution – Printemps 2026</w:t>
      </w:r>
    </w:p>
    <w:p w14:paraId="22607D4A"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br/>
        <w:t>Habiter la langue, c’est permettre aux élèves de s’approprier le français au quotidien.</w:t>
      </w:r>
      <w:r w:rsidRPr="00B22A9B">
        <w:rPr>
          <w:rFonts w:ascii="Times New Roman" w:hAnsi="Times New Roman" w:cs="Times New Roman"/>
          <w:sz w:val="24"/>
          <w:szCs w:val="24"/>
          <w:lang w:val="fr-CA"/>
        </w:rPr>
        <w:br/>
        <w:t xml:space="preserve">Pratiques, postures, dispositifs : partagez vos expériences dans les </w:t>
      </w:r>
      <w:r w:rsidRPr="00B22A9B">
        <w:rPr>
          <w:rFonts w:ascii="Times New Roman" w:hAnsi="Times New Roman" w:cs="Times New Roman"/>
          <w:i/>
          <w:iCs/>
          <w:sz w:val="24"/>
          <w:szCs w:val="24"/>
          <w:lang w:val="fr-CA"/>
        </w:rPr>
        <w:t>Cahiers de l’AQPF</w:t>
      </w:r>
      <w:r w:rsidRPr="00B22A9B">
        <w:rPr>
          <w:rFonts w:ascii="Times New Roman" w:hAnsi="Times New Roman" w:cs="Times New Roman"/>
          <w:sz w:val="24"/>
          <w:szCs w:val="24"/>
          <w:lang w:val="fr-CA"/>
        </w:rPr>
        <w:t>.</w:t>
      </w:r>
      <w:r w:rsidRPr="00B22A9B">
        <w:rPr>
          <w:rFonts w:ascii="Times New Roman" w:hAnsi="Times New Roman" w:cs="Times New Roman"/>
          <w:sz w:val="24"/>
          <w:szCs w:val="24"/>
          <w:lang w:val="fr-CA"/>
        </w:rPr>
        <w:br/>
        <w:t xml:space="preserve">Date limite : 15 </w:t>
      </w:r>
      <w:r w:rsidR="00B22A9B">
        <w:rPr>
          <w:rFonts w:ascii="Times New Roman" w:hAnsi="Times New Roman" w:cs="Times New Roman"/>
          <w:sz w:val="24"/>
          <w:szCs w:val="24"/>
          <w:lang w:val="fr-CA"/>
        </w:rPr>
        <w:t>avril</w:t>
      </w:r>
      <w:r w:rsidRPr="00B22A9B">
        <w:rPr>
          <w:rFonts w:ascii="Times New Roman" w:hAnsi="Times New Roman" w:cs="Times New Roman"/>
          <w:sz w:val="24"/>
          <w:szCs w:val="24"/>
          <w:lang w:val="fr-CA"/>
        </w:rPr>
        <w:t xml:space="preserve"> 2026</w:t>
      </w:r>
    </w:p>
    <w:p w14:paraId="6AB33AED" w14:textId="77777777" w:rsidR="00B22A9B" w:rsidRDefault="00000000" w:rsidP="00B22A9B">
      <w:pPr>
        <w:jc w:val="both"/>
        <w:rPr>
          <w:rFonts w:ascii="Apple Color Emoji" w:hAnsi="Apple Color Emoji" w:cs="Apple Color Emoji"/>
          <w:sz w:val="24"/>
          <w:szCs w:val="24"/>
        </w:rPr>
      </w:pPr>
      <w:r w:rsidRPr="00B22A9B">
        <w:rPr>
          <w:rFonts w:ascii="Times New Roman" w:hAnsi="Times New Roman" w:cs="Times New Roman"/>
          <w:sz w:val="24"/>
          <w:szCs w:val="24"/>
          <w:lang w:val="fr-CA"/>
        </w:rPr>
        <w:t>Comment faites-vous vivre le français dans votre classe?</w:t>
      </w:r>
      <w:r w:rsidRPr="00B22A9B">
        <w:rPr>
          <w:rFonts w:ascii="Times New Roman" w:hAnsi="Times New Roman" w:cs="Times New Roman"/>
          <w:sz w:val="24"/>
          <w:szCs w:val="24"/>
          <w:lang w:val="fr-CA"/>
        </w:rPr>
        <w:br/>
        <w:t xml:space="preserve">Les </w:t>
      </w:r>
      <w:r w:rsidRPr="00B22A9B">
        <w:rPr>
          <w:rFonts w:ascii="Times New Roman" w:hAnsi="Times New Roman" w:cs="Times New Roman"/>
          <w:i/>
          <w:iCs/>
          <w:sz w:val="24"/>
          <w:szCs w:val="24"/>
          <w:lang w:val="fr-CA"/>
        </w:rPr>
        <w:t xml:space="preserve">Cahiers de l’AQPF </w:t>
      </w:r>
      <w:r w:rsidRPr="00B22A9B">
        <w:rPr>
          <w:rFonts w:ascii="Times New Roman" w:hAnsi="Times New Roman" w:cs="Times New Roman"/>
          <w:sz w:val="24"/>
          <w:szCs w:val="24"/>
          <w:lang w:val="fr-CA"/>
        </w:rPr>
        <w:t>lancent leur appel à contribution :</w:t>
      </w:r>
      <w:r w:rsidRPr="00B22A9B">
        <w:rPr>
          <w:rFonts w:ascii="Times New Roman" w:hAnsi="Times New Roman" w:cs="Times New Roman"/>
          <w:sz w:val="24"/>
          <w:szCs w:val="24"/>
          <w:lang w:val="fr-CA"/>
        </w:rPr>
        <w:br/>
        <w:t>Habiter la langue – Pratiques, postures et dispositifs</w:t>
      </w:r>
      <w:r w:rsidRPr="00B22A9B">
        <w:rPr>
          <w:rFonts w:ascii="Times New Roman" w:hAnsi="Times New Roman" w:cs="Times New Roman"/>
          <w:sz w:val="24"/>
          <w:szCs w:val="24"/>
          <w:lang w:val="fr-CA"/>
        </w:rPr>
        <w:br/>
      </w:r>
    </w:p>
    <w:p w14:paraId="78E87507" w14:textId="77777777" w:rsidR="00A23541" w:rsidRPr="00B22A9B" w:rsidRDefault="00000000" w:rsidP="00B22A9B">
      <w:pPr>
        <w:pStyle w:val="Titre3"/>
        <w:jc w:val="both"/>
        <w:rPr>
          <w:rFonts w:ascii="Times New Roman" w:hAnsi="Times New Roman" w:cs="Times New Roman"/>
          <w:color w:val="auto"/>
          <w:sz w:val="24"/>
          <w:szCs w:val="24"/>
          <w:lang w:val="fr-CA"/>
        </w:rPr>
      </w:pPr>
      <w:r w:rsidRPr="00B22A9B">
        <w:rPr>
          <w:rFonts w:ascii="Times New Roman" w:hAnsi="Times New Roman" w:cs="Times New Roman"/>
          <w:color w:val="auto"/>
          <w:sz w:val="24"/>
          <w:szCs w:val="24"/>
          <w:lang w:val="fr-CA"/>
        </w:rPr>
        <w:t>Infolettre AQPF</w:t>
      </w:r>
    </w:p>
    <w:p w14:paraId="08DE9312" w14:textId="77777777" w:rsid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t xml:space="preserve">Pour son prochain numéro, les </w:t>
      </w:r>
      <w:r w:rsidRPr="00B22A9B">
        <w:rPr>
          <w:rFonts w:ascii="Times New Roman" w:hAnsi="Times New Roman" w:cs="Times New Roman"/>
          <w:i/>
          <w:iCs/>
          <w:sz w:val="24"/>
          <w:szCs w:val="24"/>
          <w:lang w:val="fr-CA"/>
        </w:rPr>
        <w:t>Cahiers de l’AQPF</w:t>
      </w:r>
      <w:r w:rsidRPr="00B22A9B">
        <w:rPr>
          <w:rFonts w:ascii="Times New Roman" w:hAnsi="Times New Roman" w:cs="Times New Roman"/>
          <w:sz w:val="24"/>
          <w:szCs w:val="24"/>
          <w:lang w:val="fr-CA"/>
        </w:rPr>
        <w:t xml:space="preserve"> invitent les personnes enseignantes, chercheuses et praticiennes à réfléchir à la manière dont la langue française se vit, se pratique et se construit en classe</w:t>
      </w:r>
      <w:r w:rsidR="00B22A9B">
        <w:rPr>
          <w:rFonts w:ascii="Times New Roman" w:hAnsi="Times New Roman" w:cs="Times New Roman"/>
          <w:sz w:val="24"/>
          <w:szCs w:val="24"/>
          <w:lang w:val="fr-CA"/>
        </w:rPr>
        <w:t>.</w:t>
      </w:r>
    </w:p>
    <w:p w14:paraId="5DBCC0E0" w14:textId="77777777" w:rsidR="00A23541" w:rsidRPr="00B22A9B" w:rsidRDefault="00000000" w:rsidP="00B22A9B">
      <w:pPr>
        <w:jc w:val="both"/>
        <w:rPr>
          <w:rFonts w:ascii="Times New Roman" w:hAnsi="Times New Roman" w:cs="Times New Roman"/>
          <w:sz w:val="24"/>
          <w:szCs w:val="24"/>
          <w:lang w:val="fr-CA"/>
        </w:rPr>
      </w:pPr>
      <w:r w:rsidRPr="00B22A9B">
        <w:rPr>
          <w:rFonts w:ascii="Times New Roman" w:hAnsi="Times New Roman" w:cs="Times New Roman"/>
          <w:sz w:val="24"/>
          <w:szCs w:val="24"/>
          <w:lang w:val="fr-CA"/>
        </w:rPr>
        <w:br/>
        <w:t xml:space="preserve">Sous le thème </w:t>
      </w:r>
      <w:commentRangeStart w:id="0"/>
      <w:r w:rsidRPr="00B22A9B">
        <w:rPr>
          <w:rFonts w:ascii="Times New Roman" w:hAnsi="Times New Roman" w:cs="Times New Roman"/>
          <w:i/>
          <w:iCs/>
          <w:sz w:val="24"/>
          <w:szCs w:val="24"/>
          <w:lang w:val="fr-CA"/>
        </w:rPr>
        <w:t>Habiter la langue</w:t>
      </w:r>
      <w:commentRangeEnd w:id="0"/>
      <w:r w:rsidR="00B22A9B">
        <w:rPr>
          <w:rStyle w:val="Marquedecommentaire"/>
        </w:rPr>
        <w:commentReference w:id="0"/>
      </w:r>
      <w:r w:rsidRPr="00B22A9B">
        <w:rPr>
          <w:rFonts w:ascii="Times New Roman" w:hAnsi="Times New Roman" w:cs="Times New Roman"/>
          <w:sz w:val="24"/>
          <w:szCs w:val="24"/>
          <w:lang w:val="fr-CA"/>
        </w:rPr>
        <w:t>, ce numéro mettra en lumière des pratiques, des postures et des dispositifs qui contribuent à construire un rapport signifiant au français, tous cycles d’enseignement confondus.</w:t>
      </w:r>
    </w:p>
    <w:sectPr w:rsidR="00A23541" w:rsidRPr="00B22A9B"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tilisateur de Microsoft Office" w:date="2026-01-08T12:25:00Z" w:initials="UdMO">
    <w:p w14:paraId="69CC72DF" w14:textId="143CE305" w:rsidR="00B22A9B" w:rsidRPr="00B22A9B" w:rsidRDefault="00B22A9B">
      <w:pPr>
        <w:pStyle w:val="Commentaire"/>
        <w:rPr>
          <w:lang w:val="fr-CA"/>
        </w:rPr>
      </w:pPr>
      <w:r>
        <w:rPr>
          <w:rStyle w:val="Marquedecommentaire"/>
        </w:rPr>
        <w:annotationRef/>
      </w:r>
      <w:r w:rsidRPr="00B22A9B">
        <w:rPr>
          <w:lang w:val="fr-CA"/>
        </w:rPr>
        <w:t>Créer un document avec l’appel de texte</w:t>
      </w:r>
      <w:r>
        <w:rPr>
          <w:lang w:val="fr-CA"/>
        </w:rPr>
        <w:t xml:space="preserve"> et en faire un renvoi.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CC72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C4A44E" w16cex:dateUtc="2026-01-08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CC72DF" w16cid:durableId="54C4A4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34772949">
    <w:abstractNumId w:val="8"/>
  </w:num>
  <w:num w:numId="2" w16cid:durableId="51195182">
    <w:abstractNumId w:val="6"/>
  </w:num>
  <w:num w:numId="3" w16cid:durableId="2068717670">
    <w:abstractNumId w:val="5"/>
  </w:num>
  <w:num w:numId="4" w16cid:durableId="30569448">
    <w:abstractNumId w:val="4"/>
  </w:num>
  <w:num w:numId="5" w16cid:durableId="1515342026">
    <w:abstractNumId w:val="7"/>
  </w:num>
  <w:num w:numId="6" w16cid:durableId="253706846">
    <w:abstractNumId w:val="3"/>
  </w:num>
  <w:num w:numId="7" w16cid:durableId="567304225">
    <w:abstractNumId w:val="2"/>
  </w:num>
  <w:num w:numId="8" w16cid:durableId="1743066313">
    <w:abstractNumId w:val="1"/>
  </w:num>
  <w:num w:numId="9" w16cid:durableId="21175520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3EB"/>
    <w:rsid w:val="0015074B"/>
    <w:rsid w:val="0029639D"/>
    <w:rsid w:val="00326F90"/>
    <w:rsid w:val="00A23541"/>
    <w:rsid w:val="00AA1D8D"/>
    <w:rsid w:val="00B22A9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49673"/>
  <w14:defaultImageDpi w14:val="300"/>
  <w15:docId w15:val="{7FA552D8-76F2-A047-8CAD-9AD13D1E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en">
    <w:name w:val="Hyperlink"/>
    <w:basedOn w:val="Policepardfaut"/>
    <w:uiPriority w:val="99"/>
    <w:unhideWhenUsed/>
    <w:rsid w:val="00B22A9B"/>
    <w:rPr>
      <w:color w:val="0000FF" w:themeColor="hyperlink"/>
      <w:u w:val="single"/>
    </w:rPr>
  </w:style>
  <w:style w:type="character" w:styleId="Mentionnonrsolue">
    <w:name w:val="Unresolved Mention"/>
    <w:basedOn w:val="Policepardfaut"/>
    <w:uiPriority w:val="99"/>
    <w:semiHidden/>
    <w:unhideWhenUsed/>
    <w:rsid w:val="00B22A9B"/>
    <w:rPr>
      <w:color w:val="605E5C"/>
      <w:shd w:val="clear" w:color="auto" w:fill="E1DFDD"/>
    </w:rPr>
  </w:style>
  <w:style w:type="character" w:styleId="Marquedecommentaire">
    <w:name w:val="annotation reference"/>
    <w:basedOn w:val="Policepardfaut"/>
    <w:uiPriority w:val="99"/>
    <w:semiHidden/>
    <w:unhideWhenUsed/>
    <w:rsid w:val="00B22A9B"/>
    <w:rPr>
      <w:sz w:val="16"/>
      <w:szCs w:val="16"/>
    </w:rPr>
  </w:style>
  <w:style w:type="paragraph" w:styleId="Commentaire">
    <w:name w:val="annotation text"/>
    <w:basedOn w:val="Normal"/>
    <w:link w:val="CommentaireCar"/>
    <w:uiPriority w:val="99"/>
    <w:semiHidden/>
    <w:unhideWhenUsed/>
    <w:rsid w:val="00B22A9B"/>
    <w:pPr>
      <w:spacing w:line="240" w:lineRule="auto"/>
    </w:pPr>
    <w:rPr>
      <w:sz w:val="20"/>
      <w:szCs w:val="20"/>
    </w:rPr>
  </w:style>
  <w:style w:type="character" w:customStyle="1" w:styleId="CommentaireCar">
    <w:name w:val="Commentaire Car"/>
    <w:basedOn w:val="Policepardfaut"/>
    <w:link w:val="Commentaire"/>
    <w:uiPriority w:val="99"/>
    <w:semiHidden/>
    <w:rsid w:val="00B22A9B"/>
    <w:rPr>
      <w:sz w:val="20"/>
      <w:szCs w:val="20"/>
    </w:rPr>
  </w:style>
  <w:style w:type="paragraph" w:styleId="Objetducommentaire">
    <w:name w:val="annotation subject"/>
    <w:basedOn w:val="Commentaire"/>
    <w:next w:val="Commentaire"/>
    <w:link w:val="ObjetducommentaireCar"/>
    <w:uiPriority w:val="99"/>
    <w:semiHidden/>
    <w:unhideWhenUsed/>
    <w:rsid w:val="00B22A9B"/>
    <w:rPr>
      <w:b/>
      <w:bCs/>
    </w:rPr>
  </w:style>
  <w:style w:type="character" w:customStyle="1" w:styleId="ObjetducommentaireCar">
    <w:name w:val="Objet du commentaire Car"/>
    <w:basedOn w:val="CommentaireCar"/>
    <w:link w:val="Objetducommentaire"/>
    <w:uiPriority w:val="99"/>
    <w:semiHidden/>
    <w:rsid w:val="00B22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PUbzuxZiq4k5EgzICZvQ8RrUzT6Qf6aVilbzmWrwVUY/edit?usp=share_lin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2804</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Utilisateur de Microsoft Office</cp:lastModifiedBy>
  <cp:revision>2</cp:revision>
  <dcterms:created xsi:type="dcterms:W3CDTF">2026-01-08T17:26:00Z</dcterms:created>
  <dcterms:modified xsi:type="dcterms:W3CDTF">2026-01-08T17:26:00Z</dcterms:modified>
  <cp:category/>
</cp:coreProperties>
</file>